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5630" w14:textId="4205C57B" w:rsidR="00F30168" w:rsidRDefault="00F30168"/>
    <w:p w14:paraId="7EE4B482" w14:textId="77777777" w:rsidR="00F30168" w:rsidRDefault="00F30168"/>
    <w:p w14:paraId="43D14E43" w14:textId="39E34728" w:rsidR="00F30168" w:rsidRDefault="00F30168" w:rsidP="00F30168">
      <w:pPr>
        <w:pStyle w:val="Prrafodelista"/>
        <w:numPr>
          <w:ilvl w:val="0"/>
          <w:numId w:val="1"/>
        </w:numPr>
      </w:pPr>
      <w:r>
        <w:t>ANATOMIA DE CABEZA Y CUELLO</w:t>
      </w:r>
    </w:p>
    <w:p w14:paraId="19F07981" w14:textId="113E1BA7" w:rsidR="00186CAB" w:rsidRDefault="00F30168" w:rsidP="00F30168">
      <w:pPr>
        <w:pStyle w:val="Prrafodelista"/>
      </w:pPr>
      <w:r>
        <w:rPr>
          <w:b/>
          <w:bCs/>
        </w:rPr>
        <w:t xml:space="preserve">LIBRO DE CONSULTA: </w:t>
      </w:r>
      <w:r>
        <w:t xml:space="preserve"> </w:t>
      </w:r>
      <w:r w:rsidR="0068461A" w:rsidRPr="0068461A">
        <w:rPr>
          <w:i/>
          <w:iCs/>
        </w:rPr>
        <w:t>Norton, N. S. (2017). </w:t>
      </w:r>
      <w:proofErr w:type="spellStart"/>
      <w:r w:rsidR="0068461A" w:rsidRPr="0068461A">
        <w:rPr>
          <w:i/>
          <w:iCs/>
        </w:rPr>
        <w:t>Netter.Anatomía</w:t>
      </w:r>
      <w:proofErr w:type="spellEnd"/>
      <w:r w:rsidR="0068461A" w:rsidRPr="0068461A">
        <w:rPr>
          <w:i/>
          <w:iCs/>
        </w:rPr>
        <w:t xml:space="preserve"> de cabeza y cuello para odontólogos. España: Elsevier España, </w:t>
      </w:r>
      <w:proofErr w:type="gramStart"/>
      <w:r w:rsidR="0068461A" w:rsidRPr="0068461A">
        <w:rPr>
          <w:i/>
          <w:iCs/>
        </w:rPr>
        <w:t>S.L.U..</w:t>
      </w:r>
      <w:proofErr w:type="gramEnd"/>
    </w:p>
    <w:p w14:paraId="682A2095" w14:textId="498FB51E" w:rsidR="00186CAB" w:rsidRDefault="00186CAB" w:rsidP="00F30168">
      <w:pPr>
        <w:pStyle w:val="Prrafodelista"/>
      </w:pPr>
      <w:r>
        <w:t>Temas:</w:t>
      </w:r>
      <w:r w:rsidR="00A356AC">
        <w:t xml:space="preserve"> </w:t>
      </w:r>
    </w:p>
    <w:p w14:paraId="6BFD4120" w14:textId="0B533E35" w:rsidR="00A356AC" w:rsidRDefault="00A356AC" w:rsidP="00F30168">
      <w:pPr>
        <w:pStyle w:val="Prrafodelista"/>
      </w:pPr>
      <w:r>
        <w:t>-Osteología</w:t>
      </w:r>
    </w:p>
    <w:p w14:paraId="53582C38" w14:textId="65FB7979" w:rsidR="00463BFC" w:rsidRDefault="00463BFC" w:rsidP="00F30168">
      <w:pPr>
        <w:pStyle w:val="Prrafodelista"/>
      </w:pPr>
      <w:r>
        <w:t>-Neuroanatomía básica y nervios craneales</w:t>
      </w:r>
    </w:p>
    <w:p w14:paraId="45036D8C" w14:textId="660C9EF0" w:rsidR="00A356AC" w:rsidRDefault="00A356AC" w:rsidP="00463BFC">
      <w:pPr>
        <w:pStyle w:val="Prrafodelista"/>
      </w:pPr>
      <w:r>
        <w:t>-Músculos de expresión facial</w:t>
      </w:r>
      <w:r w:rsidR="00463BFC">
        <w:t xml:space="preserve"> y de la </w:t>
      </w:r>
      <w:r>
        <w:t>masticación</w:t>
      </w:r>
    </w:p>
    <w:p w14:paraId="0D5FE1A6" w14:textId="3FF6BDB4" w:rsidR="00186CAB" w:rsidRDefault="00186CAB" w:rsidP="00F30168">
      <w:pPr>
        <w:pStyle w:val="Prrafodelista"/>
      </w:pPr>
      <w:r>
        <w:t>-</w:t>
      </w:r>
      <w:r w:rsidR="00A356AC">
        <w:t>Articulación temporomandibular</w:t>
      </w:r>
    </w:p>
    <w:p w14:paraId="1B8CCBD8" w14:textId="4DE4332B" w:rsidR="00A356AC" w:rsidRDefault="00A356AC" w:rsidP="00F30168">
      <w:pPr>
        <w:pStyle w:val="Prrafodelista"/>
      </w:pPr>
      <w:r>
        <w:t>-Senos paranasales</w:t>
      </w:r>
    </w:p>
    <w:p w14:paraId="0DB42C57" w14:textId="1ECECA70" w:rsidR="00463BFC" w:rsidRDefault="00463BFC" w:rsidP="00F30168">
      <w:pPr>
        <w:pStyle w:val="Prrafodelista"/>
      </w:pPr>
      <w:r>
        <w:t>-Inervación autónoma de cabeza y cuello</w:t>
      </w:r>
    </w:p>
    <w:p w14:paraId="0051A54C" w14:textId="7CE0B2D5" w:rsidR="00A356AC" w:rsidRDefault="00A356AC" w:rsidP="00F30168">
      <w:pPr>
        <w:pStyle w:val="Prrafodelista"/>
      </w:pPr>
      <w:r>
        <w:t>-Límites de la cavidad bucal</w:t>
      </w:r>
    </w:p>
    <w:p w14:paraId="7A68CEC4" w14:textId="34075F54" w:rsidR="001D5D7F" w:rsidRPr="00463BFC" w:rsidRDefault="00A356AC" w:rsidP="00463BFC">
      <w:pPr>
        <w:pStyle w:val="Prrafodelista"/>
      </w:pPr>
      <w:r>
        <w:t>-Anatomía y morfología básica de los dientes</w:t>
      </w:r>
    </w:p>
    <w:p w14:paraId="7114B2DF" w14:textId="77777777" w:rsidR="001D5D7F" w:rsidRDefault="001D5D7F" w:rsidP="00D732E0">
      <w:pPr>
        <w:pStyle w:val="Prrafodelista"/>
        <w:rPr>
          <w:i/>
          <w:iCs/>
        </w:rPr>
      </w:pPr>
    </w:p>
    <w:p w14:paraId="3C21E073" w14:textId="0E6D1575" w:rsidR="001D5D7F" w:rsidRDefault="001D5D7F" w:rsidP="001D5D7F">
      <w:pPr>
        <w:pStyle w:val="Prrafodelista"/>
        <w:numPr>
          <w:ilvl w:val="0"/>
          <w:numId w:val="1"/>
        </w:numPr>
      </w:pPr>
      <w:r>
        <w:t>OCLUSIÓN</w:t>
      </w:r>
    </w:p>
    <w:p w14:paraId="06BBE0D1" w14:textId="49DC7E67" w:rsidR="00CD3C6A" w:rsidRDefault="001D5D7F" w:rsidP="001D5D7F">
      <w:pPr>
        <w:pStyle w:val="Prrafodelista"/>
      </w:pPr>
      <w:r>
        <w:rPr>
          <w:b/>
          <w:bCs/>
        </w:rPr>
        <w:t xml:space="preserve">LIBRO DE CONSULTA: </w:t>
      </w:r>
      <w:proofErr w:type="spellStart"/>
      <w:r w:rsidR="0068461A" w:rsidRPr="0068461A">
        <w:t>Okeson</w:t>
      </w:r>
      <w:proofErr w:type="spellEnd"/>
      <w:r w:rsidR="0068461A" w:rsidRPr="0068461A">
        <w:t xml:space="preserve">, J. P. (2019). Tratamiento de oclusión y afecciones temporomandibulares. Países Bajos: Elsevier </w:t>
      </w:r>
      <w:proofErr w:type="spellStart"/>
      <w:r w:rsidR="0068461A" w:rsidRPr="0068461A">
        <w:t>Health</w:t>
      </w:r>
      <w:proofErr w:type="spellEnd"/>
      <w:r w:rsidR="0068461A" w:rsidRPr="0068461A">
        <w:t xml:space="preserve"> </w:t>
      </w:r>
      <w:proofErr w:type="spellStart"/>
      <w:r w:rsidR="0068461A" w:rsidRPr="0068461A">
        <w:t>Sciences</w:t>
      </w:r>
      <w:proofErr w:type="spellEnd"/>
      <w:r w:rsidR="0068461A" w:rsidRPr="0068461A">
        <w:t>.</w:t>
      </w:r>
    </w:p>
    <w:p w14:paraId="70D0E337" w14:textId="77777777" w:rsidR="0068461A" w:rsidRDefault="0068461A" w:rsidP="001D5D7F">
      <w:pPr>
        <w:pStyle w:val="Prrafodelista"/>
      </w:pPr>
    </w:p>
    <w:p w14:paraId="2398081B" w14:textId="22A84B1D" w:rsidR="00CD3C6A" w:rsidRDefault="00CD3C6A" w:rsidP="001D5D7F">
      <w:pPr>
        <w:pStyle w:val="Prrafodelista"/>
      </w:pPr>
      <w:r>
        <w:t>Temas:</w:t>
      </w:r>
    </w:p>
    <w:p w14:paraId="630CBDD0" w14:textId="618B3D61" w:rsidR="00CD3C6A" w:rsidRDefault="00CD3C6A" w:rsidP="001D5D7F">
      <w:pPr>
        <w:pStyle w:val="Prrafodelista"/>
      </w:pPr>
      <w:r>
        <w:t>-Anatomía funcional y biomecánica del sistema masticatorio.</w:t>
      </w:r>
    </w:p>
    <w:p w14:paraId="6CD3CD1F" w14:textId="2A91DCB3" w:rsidR="00CD3C6A" w:rsidRDefault="00CD3C6A" w:rsidP="001D5D7F">
      <w:pPr>
        <w:pStyle w:val="Prrafodelista"/>
      </w:pPr>
      <w:r>
        <w:t>-Alineación y oclusión de los dientes.</w:t>
      </w:r>
    </w:p>
    <w:p w14:paraId="1C422C20" w14:textId="1EA97123" w:rsidR="00CD3C6A" w:rsidRDefault="00CD3C6A" w:rsidP="001D5D7F">
      <w:pPr>
        <w:pStyle w:val="Prrafodelista"/>
      </w:pPr>
      <w:r>
        <w:t>-Mecánica del movimiento mandibular</w:t>
      </w:r>
    </w:p>
    <w:p w14:paraId="14DC2DE6" w14:textId="49E1AD23" w:rsidR="00CD3C6A" w:rsidRDefault="00CD3C6A" w:rsidP="001D5D7F">
      <w:pPr>
        <w:pStyle w:val="Prrafodelista"/>
      </w:pPr>
      <w:r>
        <w:t>-Criterios de oclusión funcional óptima</w:t>
      </w:r>
    </w:p>
    <w:p w14:paraId="072ED9B8" w14:textId="283A100C" w:rsidR="00463BFC" w:rsidRDefault="00463BFC" w:rsidP="001D5D7F">
      <w:pPr>
        <w:pStyle w:val="Prrafodelista"/>
      </w:pPr>
      <w:r>
        <w:t>-Consideraciones generales en el tratamiento oclusal</w:t>
      </w:r>
    </w:p>
    <w:p w14:paraId="33A6481C" w14:textId="6AB75ABC" w:rsidR="00CD3C6A" w:rsidRPr="001D5D7F" w:rsidRDefault="00CD3C6A" w:rsidP="00463BFC">
      <w:pPr>
        <w:pStyle w:val="Prrafodelista"/>
      </w:pPr>
      <w:r>
        <w:t>-Determinantes de la morfología oclusal</w:t>
      </w:r>
    </w:p>
    <w:p w14:paraId="50CC3DC0" w14:textId="77777777" w:rsidR="00D732E0" w:rsidRDefault="00D732E0" w:rsidP="00F30168">
      <w:pPr>
        <w:pStyle w:val="Prrafodelista"/>
      </w:pPr>
    </w:p>
    <w:p w14:paraId="1746B4CF" w14:textId="77777777" w:rsidR="00463BFC" w:rsidRDefault="00463BFC" w:rsidP="00463BFC">
      <w:pPr>
        <w:pStyle w:val="Prrafodelista"/>
      </w:pPr>
    </w:p>
    <w:p w14:paraId="0E932585" w14:textId="77777777" w:rsidR="00463BFC" w:rsidRDefault="00463BFC" w:rsidP="00463BFC">
      <w:pPr>
        <w:pStyle w:val="Prrafodelista"/>
        <w:numPr>
          <w:ilvl w:val="0"/>
          <w:numId w:val="1"/>
        </w:numPr>
      </w:pPr>
      <w:r>
        <w:t>HISTOLOGIA</w:t>
      </w:r>
    </w:p>
    <w:p w14:paraId="78C24B76" w14:textId="7D1BA3FD" w:rsidR="00463BFC" w:rsidRPr="00463BFC" w:rsidRDefault="00463BFC" w:rsidP="00463BFC">
      <w:pPr>
        <w:pStyle w:val="Prrafodelista"/>
        <w:rPr>
          <w:i/>
          <w:iCs/>
        </w:rPr>
      </w:pPr>
      <w:r>
        <w:rPr>
          <w:b/>
          <w:bCs/>
        </w:rPr>
        <w:t>LIBRO DE CONSULTA</w:t>
      </w:r>
      <w:bookmarkStart w:id="0" w:name="_Hlk161398899"/>
      <w:r>
        <w:rPr>
          <w:b/>
          <w:bCs/>
        </w:rPr>
        <w:t xml:space="preserve">: </w:t>
      </w:r>
      <w:r>
        <w:t xml:space="preserve"> </w:t>
      </w:r>
      <w:r w:rsidR="0068461A" w:rsidRPr="0068461A">
        <w:t xml:space="preserve">Gómez de </w:t>
      </w:r>
      <w:proofErr w:type="spellStart"/>
      <w:r w:rsidR="0068461A" w:rsidRPr="0068461A">
        <w:t>Ferraris</w:t>
      </w:r>
      <w:proofErr w:type="spellEnd"/>
      <w:r w:rsidR="0068461A" w:rsidRPr="0068461A">
        <w:t>, M. E., Campos Muñoz, A. (2009). </w:t>
      </w:r>
      <w:proofErr w:type="spellStart"/>
      <w:r w:rsidR="0068461A" w:rsidRPr="0068461A">
        <w:t>Histologia</w:t>
      </w:r>
      <w:proofErr w:type="spellEnd"/>
      <w:r w:rsidR="0068461A" w:rsidRPr="0068461A">
        <w:t xml:space="preserve">, </w:t>
      </w:r>
      <w:proofErr w:type="spellStart"/>
      <w:r w:rsidR="0068461A" w:rsidRPr="0068461A">
        <w:t>Embriologia</w:t>
      </w:r>
      <w:proofErr w:type="spellEnd"/>
      <w:r w:rsidR="0068461A" w:rsidRPr="0068461A">
        <w:t xml:space="preserve"> E </w:t>
      </w:r>
      <w:proofErr w:type="spellStart"/>
      <w:r w:rsidR="0068461A" w:rsidRPr="0068461A">
        <w:t>Ingenieria</w:t>
      </w:r>
      <w:proofErr w:type="spellEnd"/>
      <w:r w:rsidR="0068461A" w:rsidRPr="0068461A">
        <w:t xml:space="preserve"> Tisular. Argentina: Editorial Médica Panamericana.</w:t>
      </w:r>
    </w:p>
    <w:bookmarkEnd w:id="0"/>
    <w:p w14:paraId="3CF990B0" w14:textId="77777777" w:rsidR="00463BFC" w:rsidRDefault="00463BFC" w:rsidP="00463BFC">
      <w:pPr>
        <w:pStyle w:val="Prrafodelista"/>
        <w:rPr>
          <w:i/>
          <w:iCs/>
        </w:rPr>
      </w:pPr>
    </w:p>
    <w:p w14:paraId="12D20415" w14:textId="15176139" w:rsidR="00463BFC" w:rsidRPr="00463BFC" w:rsidRDefault="00463BFC" w:rsidP="00463BFC">
      <w:pPr>
        <w:pStyle w:val="Prrafodelista"/>
        <w:rPr>
          <w:i/>
          <w:iCs/>
        </w:rPr>
      </w:pPr>
      <w:r>
        <w:rPr>
          <w:i/>
          <w:iCs/>
        </w:rPr>
        <w:t>Temas:</w:t>
      </w:r>
    </w:p>
    <w:p w14:paraId="1729BBBD" w14:textId="3713FE81" w:rsidR="00463BFC" w:rsidRDefault="00463BFC" w:rsidP="00463BFC">
      <w:pPr>
        <w:rPr>
          <w:i/>
          <w:iCs/>
        </w:rPr>
      </w:pPr>
      <w:r>
        <w:rPr>
          <w:i/>
          <w:iCs/>
        </w:rPr>
        <w:t xml:space="preserve">              - </w:t>
      </w:r>
      <w:r w:rsidRPr="00463BFC">
        <w:rPr>
          <w:i/>
          <w:iCs/>
        </w:rPr>
        <w:t>Conceptos de histología y embriología bucodental</w:t>
      </w:r>
    </w:p>
    <w:p w14:paraId="59A9AE65" w14:textId="29096A6E" w:rsidR="00463BFC" w:rsidRDefault="00463BFC" w:rsidP="00463BFC">
      <w:pPr>
        <w:rPr>
          <w:i/>
          <w:iCs/>
        </w:rPr>
      </w:pPr>
      <w:r>
        <w:rPr>
          <w:i/>
          <w:iCs/>
        </w:rPr>
        <w:t xml:space="preserve">            </w:t>
      </w:r>
    </w:p>
    <w:p w14:paraId="179A651C" w14:textId="657A072F" w:rsidR="00463BFC" w:rsidRPr="00463BFC" w:rsidRDefault="00463BFC" w:rsidP="00463BFC">
      <w:pPr>
        <w:rPr>
          <w:i/>
          <w:iCs/>
        </w:rPr>
      </w:pPr>
      <w:r>
        <w:rPr>
          <w:i/>
          <w:iCs/>
        </w:rPr>
        <w:t xml:space="preserve">              </w:t>
      </w:r>
    </w:p>
    <w:p w14:paraId="2E5B23DE" w14:textId="7A11B9E1" w:rsidR="00463BFC" w:rsidRDefault="00463BFC" w:rsidP="00463BFC">
      <w:pPr>
        <w:pStyle w:val="Prrafodelista"/>
        <w:rPr>
          <w:i/>
          <w:iCs/>
        </w:rPr>
      </w:pPr>
    </w:p>
    <w:p w14:paraId="66FBD643" w14:textId="77777777" w:rsidR="001D5D7F" w:rsidRDefault="001D5D7F" w:rsidP="00F30168">
      <w:pPr>
        <w:pStyle w:val="Prrafodelista"/>
      </w:pPr>
    </w:p>
    <w:p w14:paraId="4F67DD2B" w14:textId="1E0C034E" w:rsidR="001D5D7F" w:rsidRDefault="00463BFC" w:rsidP="00463BFC">
      <w:pPr>
        <w:pStyle w:val="Prrafodelista"/>
        <w:numPr>
          <w:ilvl w:val="0"/>
          <w:numId w:val="2"/>
        </w:numPr>
      </w:pPr>
      <w:proofErr w:type="spellStart"/>
      <w:r>
        <w:t>Embriologia</w:t>
      </w:r>
      <w:proofErr w:type="spellEnd"/>
      <w:r>
        <w:t xml:space="preserve"> dental y </w:t>
      </w:r>
      <w:proofErr w:type="spellStart"/>
      <w:r>
        <w:t>odontogenesis</w:t>
      </w:r>
      <w:proofErr w:type="spellEnd"/>
    </w:p>
    <w:p w14:paraId="46115BB5" w14:textId="21BDEBA2" w:rsidR="00463BFC" w:rsidRDefault="00463BFC" w:rsidP="00463BFC">
      <w:pPr>
        <w:pStyle w:val="Prrafodelista"/>
        <w:numPr>
          <w:ilvl w:val="0"/>
          <w:numId w:val="2"/>
        </w:numPr>
      </w:pPr>
      <w:r>
        <w:t>Cavidad bucal</w:t>
      </w:r>
    </w:p>
    <w:p w14:paraId="035F8238" w14:textId="380933A9" w:rsidR="00463BFC" w:rsidRDefault="00463BFC" w:rsidP="00463BFC">
      <w:pPr>
        <w:pStyle w:val="Prrafodelista"/>
        <w:numPr>
          <w:ilvl w:val="0"/>
          <w:numId w:val="2"/>
        </w:numPr>
      </w:pPr>
      <w:r>
        <w:t>Glándulas salivales</w:t>
      </w:r>
    </w:p>
    <w:p w14:paraId="76E47199" w14:textId="18AACA31" w:rsidR="00463BFC" w:rsidRDefault="00463BFC" w:rsidP="00463BFC">
      <w:pPr>
        <w:pStyle w:val="Prrafodelista"/>
        <w:numPr>
          <w:ilvl w:val="0"/>
          <w:numId w:val="2"/>
        </w:numPr>
      </w:pPr>
      <w:r>
        <w:t>Pulpa dental</w:t>
      </w:r>
    </w:p>
    <w:p w14:paraId="1A18E1FB" w14:textId="0C702426" w:rsidR="00463BFC" w:rsidRDefault="00463BFC" w:rsidP="00463BFC">
      <w:pPr>
        <w:pStyle w:val="Prrafodelista"/>
        <w:numPr>
          <w:ilvl w:val="0"/>
          <w:numId w:val="2"/>
        </w:numPr>
      </w:pPr>
      <w:r>
        <w:t>Dentina</w:t>
      </w:r>
    </w:p>
    <w:p w14:paraId="547EE7AA" w14:textId="66227EA3" w:rsidR="00463BFC" w:rsidRDefault="00463BFC" w:rsidP="00463BFC">
      <w:pPr>
        <w:pStyle w:val="Prrafodelista"/>
        <w:numPr>
          <w:ilvl w:val="0"/>
          <w:numId w:val="2"/>
        </w:numPr>
      </w:pPr>
      <w:r>
        <w:t>Esmalte</w:t>
      </w:r>
    </w:p>
    <w:p w14:paraId="2DF8F8D3" w14:textId="7923A085" w:rsidR="00463BFC" w:rsidRDefault="00463BFC" w:rsidP="00463BFC">
      <w:pPr>
        <w:pStyle w:val="Prrafodelista"/>
        <w:numPr>
          <w:ilvl w:val="0"/>
          <w:numId w:val="2"/>
        </w:numPr>
      </w:pPr>
      <w:proofErr w:type="spellStart"/>
      <w:r>
        <w:t>Encia</w:t>
      </w:r>
      <w:proofErr w:type="spellEnd"/>
    </w:p>
    <w:p w14:paraId="39BC1F50" w14:textId="036F7BE1" w:rsidR="00463BFC" w:rsidRDefault="00463BFC" w:rsidP="00463BFC">
      <w:pPr>
        <w:pStyle w:val="Prrafodelista"/>
        <w:numPr>
          <w:ilvl w:val="0"/>
          <w:numId w:val="2"/>
        </w:numPr>
      </w:pPr>
      <w:r>
        <w:t xml:space="preserve">Unidad </w:t>
      </w:r>
      <w:proofErr w:type="spellStart"/>
      <w:r>
        <w:t>dento</w:t>
      </w:r>
      <w:proofErr w:type="spellEnd"/>
      <w:r>
        <w:t xml:space="preserve"> alveolar</w:t>
      </w:r>
    </w:p>
    <w:p w14:paraId="26D0E322" w14:textId="77777777" w:rsidR="00463BFC" w:rsidRDefault="00463BFC" w:rsidP="00463BFC"/>
    <w:p w14:paraId="34B64508" w14:textId="27B46A65" w:rsidR="00463BFC" w:rsidRDefault="00463BFC" w:rsidP="00463BFC">
      <w:pPr>
        <w:pStyle w:val="Prrafodelista"/>
        <w:numPr>
          <w:ilvl w:val="0"/>
          <w:numId w:val="1"/>
        </w:numPr>
      </w:pPr>
      <w:r>
        <w:t>FARMACOLOGIA</w:t>
      </w:r>
    </w:p>
    <w:p w14:paraId="506059CE" w14:textId="406216CD" w:rsidR="003E0316" w:rsidRDefault="00463BFC" w:rsidP="00463BFC">
      <w:pPr>
        <w:pStyle w:val="Prrafodelista"/>
      </w:pPr>
      <w:r>
        <w:rPr>
          <w:b/>
          <w:bCs/>
        </w:rPr>
        <w:t>LIBRO DE CONSULTA:</w:t>
      </w:r>
      <w:r w:rsidR="003E0316">
        <w:rPr>
          <w:b/>
          <w:bCs/>
        </w:rPr>
        <w:t xml:space="preserve"> </w:t>
      </w:r>
      <w:r w:rsidR="00C400C2" w:rsidRPr="00C400C2">
        <w:rPr>
          <w:i/>
          <w:iCs/>
        </w:rPr>
        <w:t>González Estrada, L. (2020). Manual Práctico de Farmacología Odontológica. (</w:t>
      </w:r>
      <w:proofErr w:type="spellStart"/>
      <w:r w:rsidR="00C400C2" w:rsidRPr="00C400C2">
        <w:rPr>
          <w:i/>
          <w:iCs/>
        </w:rPr>
        <w:t>n.p</w:t>
      </w:r>
      <w:proofErr w:type="spellEnd"/>
      <w:r w:rsidR="00C400C2" w:rsidRPr="00C400C2">
        <w:rPr>
          <w:i/>
          <w:iCs/>
        </w:rPr>
        <w:t>.): </w:t>
      </w:r>
      <w:proofErr w:type="spellStart"/>
      <w:r w:rsidR="00C400C2" w:rsidRPr="00C400C2">
        <w:rPr>
          <w:i/>
          <w:iCs/>
        </w:rPr>
        <w:t>Independently</w:t>
      </w:r>
      <w:proofErr w:type="spellEnd"/>
      <w:r w:rsidR="00C400C2" w:rsidRPr="00C400C2">
        <w:rPr>
          <w:i/>
          <w:iCs/>
        </w:rPr>
        <w:t xml:space="preserve"> </w:t>
      </w:r>
      <w:proofErr w:type="spellStart"/>
      <w:r w:rsidR="00C400C2" w:rsidRPr="00C400C2">
        <w:rPr>
          <w:i/>
          <w:iCs/>
        </w:rPr>
        <w:t>Published</w:t>
      </w:r>
      <w:proofErr w:type="spellEnd"/>
      <w:r w:rsidR="00C400C2" w:rsidRPr="00C400C2">
        <w:rPr>
          <w:i/>
          <w:iCs/>
        </w:rPr>
        <w:t>.</w:t>
      </w:r>
    </w:p>
    <w:p w14:paraId="1DF81D66" w14:textId="28F827CF" w:rsidR="003E0316" w:rsidRDefault="003E0316" w:rsidP="00463BFC">
      <w:pPr>
        <w:pStyle w:val="Prrafodelista"/>
      </w:pPr>
      <w:r>
        <w:t>Temas:</w:t>
      </w:r>
    </w:p>
    <w:p w14:paraId="73CE696B" w14:textId="57242E6B" w:rsidR="003E0316" w:rsidRDefault="003E0316" w:rsidP="00463BFC">
      <w:pPr>
        <w:pStyle w:val="Prrafodelista"/>
      </w:pPr>
      <w:r>
        <w:t>-Formas farmacéuticas y vías de administración de uso más frecuente.</w:t>
      </w:r>
    </w:p>
    <w:p w14:paraId="30935B2C" w14:textId="4D2F3555" w:rsidR="003E0316" w:rsidRDefault="003E0316" w:rsidP="00463BFC">
      <w:pPr>
        <w:pStyle w:val="Prrafodelista"/>
      </w:pPr>
      <w:r>
        <w:t>-Farmacocinética</w:t>
      </w:r>
    </w:p>
    <w:p w14:paraId="40DDA903" w14:textId="0F5C8987" w:rsidR="003E0316" w:rsidRDefault="003E0316" w:rsidP="00463BFC">
      <w:pPr>
        <w:pStyle w:val="Prrafodelista"/>
      </w:pPr>
      <w:r>
        <w:t>-Farmacodinámica</w:t>
      </w:r>
    </w:p>
    <w:p w14:paraId="6FB69851" w14:textId="61CE919D" w:rsidR="003E0316" w:rsidRDefault="003E0316" w:rsidP="00463BFC">
      <w:pPr>
        <w:pStyle w:val="Prrafodelista"/>
      </w:pPr>
      <w:r>
        <w:t>-Factores que modifican el efecto de los fármacos y sus interacciones.</w:t>
      </w:r>
    </w:p>
    <w:p w14:paraId="5D9F2578" w14:textId="35B741B4" w:rsidR="003E0316" w:rsidRDefault="003E0316" w:rsidP="00463BFC">
      <w:pPr>
        <w:pStyle w:val="Prrafodelista"/>
      </w:pPr>
      <w:r>
        <w:t>-Agentes quimioterápicos y su uso en enfermedades de interés odontológico.</w:t>
      </w:r>
    </w:p>
    <w:p w14:paraId="5884DBB1" w14:textId="55838440" w:rsidR="003E0316" w:rsidRDefault="003E0316" w:rsidP="00463BFC">
      <w:pPr>
        <w:pStyle w:val="Prrafodelista"/>
      </w:pPr>
      <w:r>
        <w:t xml:space="preserve">-Anestesias intraoral (ver </w:t>
      </w:r>
      <w:proofErr w:type="spellStart"/>
      <w:r>
        <w:t>Cápitulo</w:t>
      </w:r>
      <w:proofErr w:type="spellEnd"/>
      <w:r>
        <w:t xml:space="preserve"> de libro de referencia para Anatomía de Cabeza y Cuello)</w:t>
      </w:r>
    </w:p>
    <w:p w14:paraId="7F4F598D" w14:textId="77777777" w:rsidR="003E0316" w:rsidRDefault="003E0316" w:rsidP="00463BFC">
      <w:pPr>
        <w:pStyle w:val="Prrafodelista"/>
      </w:pPr>
    </w:p>
    <w:p w14:paraId="76F83619" w14:textId="77777777" w:rsidR="003E0316" w:rsidRDefault="003E0316" w:rsidP="00463BFC">
      <w:pPr>
        <w:pStyle w:val="Prrafodelista"/>
      </w:pPr>
    </w:p>
    <w:p w14:paraId="607B1D80" w14:textId="2022929A" w:rsidR="003E0316" w:rsidRPr="003E0316" w:rsidRDefault="003E0316" w:rsidP="003E0316">
      <w:pPr>
        <w:pStyle w:val="Prrafodelista"/>
        <w:numPr>
          <w:ilvl w:val="0"/>
          <w:numId w:val="1"/>
        </w:numPr>
        <w:rPr>
          <w:i/>
          <w:iCs/>
        </w:rPr>
      </w:pPr>
      <w:r>
        <w:t>MICROBIOLOGIA</w:t>
      </w:r>
    </w:p>
    <w:p w14:paraId="3A0AFB64" w14:textId="77777777" w:rsidR="00C400C2" w:rsidRDefault="003E0316" w:rsidP="003E0316">
      <w:pPr>
        <w:pStyle w:val="Prrafodelista"/>
        <w:rPr>
          <w:i/>
          <w:iCs/>
        </w:rPr>
      </w:pPr>
      <w:r>
        <w:rPr>
          <w:b/>
          <w:bCs/>
        </w:rPr>
        <w:t xml:space="preserve">LIBRO DE CONSULTA: </w:t>
      </w:r>
      <w:r w:rsidR="00C400C2" w:rsidRPr="00C400C2">
        <w:rPr>
          <w:i/>
          <w:iCs/>
        </w:rPr>
        <w:t>Lamont, R. J., Hajishengallis, G. N., Jenkinson, H. F. (2015). </w:t>
      </w:r>
      <w:proofErr w:type="spellStart"/>
      <w:r w:rsidR="00C400C2" w:rsidRPr="00C400C2">
        <w:rPr>
          <w:i/>
          <w:iCs/>
        </w:rPr>
        <w:t>Microbiología</w:t>
      </w:r>
      <w:proofErr w:type="spellEnd"/>
      <w:r w:rsidR="00C400C2" w:rsidRPr="00C400C2">
        <w:rPr>
          <w:i/>
          <w:iCs/>
        </w:rPr>
        <w:t xml:space="preserve"> e </w:t>
      </w:r>
      <w:proofErr w:type="spellStart"/>
      <w:r w:rsidR="00C400C2" w:rsidRPr="00C400C2">
        <w:rPr>
          <w:i/>
          <w:iCs/>
        </w:rPr>
        <w:t>inmunología</w:t>
      </w:r>
      <w:proofErr w:type="spellEnd"/>
      <w:r w:rsidR="00C400C2" w:rsidRPr="00C400C2">
        <w:rPr>
          <w:i/>
          <w:iCs/>
        </w:rPr>
        <w:t xml:space="preserve"> oral. México: Editorial El Manual Moderno.</w:t>
      </w:r>
    </w:p>
    <w:p w14:paraId="0A354509" w14:textId="77777777" w:rsidR="00C400C2" w:rsidRDefault="00C400C2" w:rsidP="003E0316">
      <w:pPr>
        <w:pStyle w:val="Prrafodelista"/>
      </w:pPr>
    </w:p>
    <w:p w14:paraId="3D78DBC1" w14:textId="525B0E02" w:rsidR="003E0316" w:rsidRDefault="003E0316" w:rsidP="003E0316">
      <w:pPr>
        <w:pStyle w:val="Prrafodelista"/>
      </w:pPr>
      <w:r>
        <w:t>Temas:</w:t>
      </w:r>
    </w:p>
    <w:p w14:paraId="6434C875" w14:textId="6CFBA3AA" w:rsidR="003E0316" w:rsidRDefault="003E0316" w:rsidP="003E0316">
      <w:pPr>
        <w:pStyle w:val="Prrafodelista"/>
      </w:pPr>
      <w:r>
        <w:t>-Clasificación de los microorganismos</w:t>
      </w:r>
    </w:p>
    <w:p w14:paraId="202ECB9B" w14:textId="0EC5D3BF" w:rsidR="003E0316" w:rsidRDefault="003E0316" w:rsidP="003E0316">
      <w:pPr>
        <w:pStyle w:val="Prrafodelista"/>
      </w:pPr>
      <w:r>
        <w:t>-Principios de enfermedad y epidemiologia</w:t>
      </w:r>
    </w:p>
    <w:p w14:paraId="2CB8D901" w14:textId="25C8340C" w:rsidR="003E0316" w:rsidRDefault="003E0316" w:rsidP="003E0316">
      <w:pPr>
        <w:pStyle w:val="Prrafodelista"/>
      </w:pPr>
      <w:r>
        <w:t>-Inmunidad innata</w:t>
      </w:r>
    </w:p>
    <w:p w14:paraId="5CFF21F8" w14:textId="075F8BB3" w:rsidR="003E0316" w:rsidRDefault="003E0316" w:rsidP="003E0316">
      <w:pPr>
        <w:pStyle w:val="Prrafodelista"/>
      </w:pPr>
      <w:r>
        <w:t>-Inmunidad adquirida</w:t>
      </w:r>
    </w:p>
    <w:p w14:paraId="5F6A72E1" w14:textId="77777777" w:rsidR="003E0316" w:rsidRDefault="003E0316" w:rsidP="003E0316">
      <w:pPr>
        <w:pStyle w:val="Prrafodelista"/>
      </w:pPr>
    </w:p>
    <w:p w14:paraId="2CE04CF4" w14:textId="77777777" w:rsidR="003E0316" w:rsidRDefault="003E0316" w:rsidP="003E0316">
      <w:pPr>
        <w:pStyle w:val="Prrafodelista"/>
      </w:pPr>
    </w:p>
    <w:p w14:paraId="5AA4873E" w14:textId="77777777" w:rsidR="003E0316" w:rsidRDefault="003E0316" w:rsidP="003E0316">
      <w:pPr>
        <w:pStyle w:val="Prrafodelista"/>
      </w:pPr>
    </w:p>
    <w:p w14:paraId="17CCAF28" w14:textId="77777777" w:rsidR="003E0316" w:rsidRDefault="003E0316" w:rsidP="003E0316">
      <w:pPr>
        <w:pStyle w:val="Prrafodelista"/>
      </w:pPr>
    </w:p>
    <w:p w14:paraId="050CD495" w14:textId="1E84C591" w:rsidR="0088495E" w:rsidRDefault="0088495E" w:rsidP="003E0316">
      <w:pPr>
        <w:pStyle w:val="Prrafodelista"/>
        <w:numPr>
          <w:ilvl w:val="0"/>
          <w:numId w:val="1"/>
        </w:numPr>
      </w:pPr>
      <w:r>
        <w:t>CIRUGIA</w:t>
      </w:r>
    </w:p>
    <w:p w14:paraId="09B50B8D" w14:textId="482FA0D1" w:rsidR="0088495E" w:rsidRDefault="0088495E" w:rsidP="0088495E">
      <w:pPr>
        <w:pStyle w:val="Prrafodelista"/>
        <w:rPr>
          <w:i/>
          <w:iCs/>
        </w:rPr>
      </w:pPr>
      <w:r>
        <w:rPr>
          <w:b/>
          <w:bCs/>
        </w:rPr>
        <w:t xml:space="preserve">LIBRO DE CONSULTA: </w:t>
      </w:r>
      <w:r>
        <w:rPr>
          <w:i/>
          <w:iCs/>
        </w:rPr>
        <w:t>Cirugía bucal, Primera edición. Francisco Muñoz y Fernando Sole</w:t>
      </w:r>
    </w:p>
    <w:p w14:paraId="3FC32860" w14:textId="77777777" w:rsidR="0088495E" w:rsidRDefault="0088495E" w:rsidP="0088495E">
      <w:pPr>
        <w:pStyle w:val="Prrafodelista"/>
      </w:pPr>
    </w:p>
    <w:p w14:paraId="6A856EB2" w14:textId="48721E9E" w:rsidR="0088495E" w:rsidRPr="0088495E" w:rsidRDefault="0088495E" w:rsidP="0088495E">
      <w:pPr>
        <w:pStyle w:val="Prrafodelista"/>
      </w:pPr>
      <w:r>
        <w:t>Temas:</w:t>
      </w:r>
    </w:p>
    <w:p w14:paraId="7A53022F" w14:textId="691482D5" w:rsidR="0088495E" w:rsidRDefault="0088495E" w:rsidP="0088495E">
      <w:pPr>
        <w:pStyle w:val="Prrafodelista"/>
      </w:pPr>
      <w:r>
        <w:t>-Principios de Cirugía</w:t>
      </w:r>
    </w:p>
    <w:p w14:paraId="36AFB4CE" w14:textId="4F060773" w:rsidR="0088495E" w:rsidRDefault="0088495E" w:rsidP="0088495E">
      <w:pPr>
        <w:pStyle w:val="Prrafodelista"/>
      </w:pPr>
      <w:r>
        <w:t>-Exodoncia</w:t>
      </w:r>
    </w:p>
    <w:p w14:paraId="24785AAD" w14:textId="6C908ADE" w:rsidR="0088495E" w:rsidRDefault="0088495E" w:rsidP="0088495E">
      <w:pPr>
        <w:pStyle w:val="Prrafodelista"/>
      </w:pPr>
      <w:r>
        <w:t>-Complicaciones de exodoncia</w:t>
      </w:r>
    </w:p>
    <w:p w14:paraId="42334DCA" w14:textId="64FF8B76" w:rsidR="0088495E" w:rsidRDefault="0088495E" w:rsidP="0088495E">
      <w:pPr>
        <w:pStyle w:val="Prrafodelista"/>
      </w:pPr>
      <w:r>
        <w:t>-Infección bucal y maxilofacial de origen odontogénico</w:t>
      </w:r>
    </w:p>
    <w:p w14:paraId="294DB572" w14:textId="422A8866" w:rsidR="0088495E" w:rsidRPr="0088495E" w:rsidRDefault="0088495E" w:rsidP="0088495E">
      <w:pPr>
        <w:pStyle w:val="Prrafodelista"/>
      </w:pPr>
      <w:r>
        <w:t>-Traumatología dentoalveolar</w:t>
      </w:r>
    </w:p>
    <w:p w14:paraId="438FA139" w14:textId="77777777" w:rsidR="0088495E" w:rsidRDefault="0088495E" w:rsidP="0088495E">
      <w:pPr>
        <w:pStyle w:val="Prrafodelista"/>
      </w:pPr>
    </w:p>
    <w:p w14:paraId="74092628" w14:textId="5843FEB7" w:rsidR="003E0316" w:rsidRDefault="003E0316" w:rsidP="003E0316">
      <w:pPr>
        <w:pStyle w:val="Prrafodelista"/>
        <w:numPr>
          <w:ilvl w:val="0"/>
          <w:numId w:val="1"/>
        </w:numPr>
      </w:pPr>
      <w:r>
        <w:t>MATERIALES DENTALES</w:t>
      </w:r>
    </w:p>
    <w:p w14:paraId="7612205B" w14:textId="1C7C8B28" w:rsidR="003E0316" w:rsidRDefault="003E0316" w:rsidP="003E0316">
      <w:pPr>
        <w:pStyle w:val="Prrafodelista"/>
        <w:rPr>
          <w:i/>
          <w:iCs/>
        </w:rPr>
      </w:pPr>
      <w:r>
        <w:rPr>
          <w:b/>
          <w:bCs/>
        </w:rPr>
        <w:t xml:space="preserve">LIBRO DE CONSULTA: </w:t>
      </w:r>
      <w:r w:rsidR="001879B4" w:rsidRPr="001879B4">
        <w:rPr>
          <w:i/>
          <w:iCs/>
        </w:rPr>
        <w:t>Macchi, R. L. (2004). Materiales Dentales. Argentina: Panamericana.</w:t>
      </w:r>
    </w:p>
    <w:p w14:paraId="3F244EF2" w14:textId="77777777" w:rsidR="001879B4" w:rsidRDefault="001879B4" w:rsidP="003E0316">
      <w:pPr>
        <w:pStyle w:val="Prrafodelista"/>
        <w:rPr>
          <w:i/>
          <w:iCs/>
        </w:rPr>
      </w:pPr>
    </w:p>
    <w:p w14:paraId="052C44DA" w14:textId="50C60D21" w:rsidR="0088495E" w:rsidRPr="0088495E" w:rsidRDefault="0088495E" w:rsidP="003E0316">
      <w:pPr>
        <w:pStyle w:val="Prrafodelista"/>
      </w:pPr>
      <w:r>
        <w:t>Temas:</w:t>
      </w:r>
    </w:p>
    <w:p w14:paraId="5D3BB9CF" w14:textId="1B5F411D" w:rsidR="003E0316" w:rsidRDefault="003E0316" w:rsidP="003E0316">
      <w:pPr>
        <w:pStyle w:val="Prrafodelista"/>
      </w:pPr>
      <w:r>
        <w:rPr>
          <w:i/>
          <w:iCs/>
        </w:rPr>
        <w:t>-</w:t>
      </w:r>
      <w:r>
        <w:t>Propiedades de los materiales</w:t>
      </w:r>
    </w:p>
    <w:p w14:paraId="47A84B71" w14:textId="1A5D7DE4" w:rsidR="003E0316" w:rsidRDefault="003E0316" w:rsidP="003E0316">
      <w:pPr>
        <w:pStyle w:val="Prrafodelista"/>
      </w:pPr>
      <w:r>
        <w:t xml:space="preserve">-Sistemas, materiales </w:t>
      </w:r>
      <w:r w:rsidR="0068461A">
        <w:t>y adhesión</w:t>
      </w:r>
    </w:p>
    <w:p w14:paraId="527FCE6A" w14:textId="1031028E" w:rsidR="003E0316" w:rsidRDefault="003E0316" w:rsidP="003E0316">
      <w:pPr>
        <w:pStyle w:val="Prrafodelista"/>
      </w:pPr>
      <w:r>
        <w:t>-Operatoria y restauraciones dentales</w:t>
      </w:r>
    </w:p>
    <w:p w14:paraId="631CC9D0" w14:textId="3FEA0BF7" w:rsidR="003E0316" w:rsidRDefault="003E0316" w:rsidP="003E0316">
      <w:pPr>
        <w:pStyle w:val="Prrafodelista"/>
      </w:pPr>
      <w:r>
        <w:t xml:space="preserve">-Materiales y protección </w:t>
      </w:r>
      <w:proofErr w:type="spellStart"/>
      <w:r>
        <w:t>dentino</w:t>
      </w:r>
      <w:proofErr w:type="spellEnd"/>
      <w:r>
        <w:t xml:space="preserve"> pulpar</w:t>
      </w:r>
    </w:p>
    <w:p w14:paraId="0FF589F7" w14:textId="56B1ED1F" w:rsidR="003E0316" w:rsidRDefault="003E0316" w:rsidP="003E0316">
      <w:pPr>
        <w:pStyle w:val="Prrafodelista"/>
      </w:pPr>
      <w:r>
        <w:t>-Adhesión a los tejidos dentarios</w:t>
      </w:r>
    </w:p>
    <w:p w14:paraId="4B6A7E2D" w14:textId="214BA468" w:rsidR="003E0316" w:rsidRDefault="003E0316" w:rsidP="003E0316">
      <w:pPr>
        <w:pStyle w:val="Prrafodelista"/>
      </w:pPr>
      <w:r>
        <w:t>-Agentes cementantes</w:t>
      </w:r>
    </w:p>
    <w:p w14:paraId="04F4E1BD" w14:textId="6AD7979C" w:rsidR="003E0316" w:rsidRPr="003E0316" w:rsidRDefault="003E0316" w:rsidP="003E0316">
      <w:pPr>
        <w:pStyle w:val="Prrafodelista"/>
      </w:pPr>
      <w:r>
        <w:t>-</w:t>
      </w:r>
      <w:r w:rsidR="0068461A">
        <w:t>implantología</w:t>
      </w:r>
    </w:p>
    <w:p w14:paraId="09E17FFD" w14:textId="77777777" w:rsidR="003E0316" w:rsidRDefault="003E0316" w:rsidP="003E0316">
      <w:pPr>
        <w:pStyle w:val="Prrafodelista"/>
      </w:pPr>
    </w:p>
    <w:p w14:paraId="7C0CD99C" w14:textId="781BE7E8" w:rsidR="003E0316" w:rsidRDefault="0088495E" w:rsidP="0088495E">
      <w:pPr>
        <w:pStyle w:val="Prrafodelista"/>
        <w:numPr>
          <w:ilvl w:val="0"/>
          <w:numId w:val="1"/>
        </w:numPr>
      </w:pPr>
      <w:r>
        <w:t>BIOESTADISTICA</w:t>
      </w:r>
    </w:p>
    <w:p w14:paraId="005C0AE8" w14:textId="77777777" w:rsidR="001879B4" w:rsidRDefault="0088495E" w:rsidP="0088495E">
      <w:pPr>
        <w:pStyle w:val="Prrafodelista"/>
        <w:rPr>
          <w:i/>
          <w:iCs/>
        </w:rPr>
      </w:pPr>
      <w:r>
        <w:rPr>
          <w:b/>
          <w:bCs/>
        </w:rPr>
        <w:t xml:space="preserve">LIBRO DE CONSULTA: </w:t>
      </w:r>
      <w:r w:rsidR="001879B4" w:rsidRPr="001879B4">
        <w:rPr>
          <w:i/>
          <w:iCs/>
        </w:rPr>
        <w:t>Daniel, W. W. (2002). </w:t>
      </w:r>
      <w:proofErr w:type="spellStart"/>
      <w:r w:rsidR="001879B4" w:rsidRPr="001879B4">
        <w:rPr>
          <w:i/>
          <w:iCs/>
        </w:rPr>
        <w:t>Bioestadistica</w:t>
      </w:r>
      <w:proofErr w:type="spellEnd"/>
      <w:r w:rsidR="001879B4" w:rsidRPr="001879B4">
        <w:rPr>
          <w:i/>
          <w:iCs/>
        </w:rPr>
        <w:t xml:space="preserve">: Base para el </w:t>
      </w:r>
      <w:proofErr w:type="spellStart"/>
      <w:r w:rsidR="001879B4" w:rsidRPr="001879B4">
        <w:rPr>
          <w:i/>
          <w:iCs/>
        </w:rPr>
        <w:t>analisis</w:t>
      </w:r>
      <w:proofErr w:type="spellEnd"/>
      <w:r w:rsidR="001879B4" w:rsidRPr="001879B4">
        <w:rPr>
          <w:i/>
          <w:iCs/>
        </w:rPr>
        <w:t xml:space="preserve"> de las ciencias de la salud. Costa Rica: Limusa.</w:t>
      </w:r>
    </w:p>
    <w:p w14:paraId="37D7C33D" w14:textId="77777777" w:rsidR="001879B4" w:rsidRDefault="001879B4" w:rsidP="0088495E">
      <w:pPr>
        <w:pStyle w:val="Prrafodelista"/>
      </w:pPr>
    </w:p>
    <w:p w14:paraId="330E70B4" w14:textId="661B13E9" w:rsidR="0088495E" w:rsidRDefault="0088495E" w:rsidP="0088495E">
      <w:pPr>
        <w:pStyle w:val="Prrafodelista"/>
      </w:pPr>
      <w:r>
        <w:t>Temas:</w:t>
      </w:r>
    </w:p>
    <w:p w14:paraId="309BB511" w14:textId="3146E06B" w:rsidR="0088495E" w:rsidRDefault="0088495E" w:rsidP="0088495E">
      <w:pPr>
        <w:pStyle w:val="Prrafodelista"/>
      </w:pPr>
      <w:r>
        <w:t>-Introducción a la estadística</w:t>
      </w:r>
    </w:p>
    <w:p w14:paraId="61327D8E" w14:textId="34A39333" w:rsidR="0088495E" w:rsidRDefault="0088495E" w:rsidP="0088495E">
      <w:pPr>
        <w:pStyle w:val="Prrafodelista"/>
      </w:pPr>
      <w:r>
        <w:t>-Estadística descriptiva</w:t>
      </w:r>
    </w:p>
    <w:p w14:paraId="428389D2" w14:textId="038C3AC0" w:rsidR="0088495E" w:rsidRDefault="0088495E" w:rsidP="0088495E">
      <w:pPr>
        <w:pStyle w:val="Prrafodelista"/>
      </w:pPr>
      <w:r>
        <w:t>-Algunos conceptos básicos de probabilística</w:t>
      </w:r>
    </w:p>
    <w:p w14:paraId="384153A5" w14:textId="462B2CE1" w:rsidR="0088495E" w:rsidRDefault="0088495E" w:rsidP="0088495E">
      <w:pPr>
        <w:pStyle w:val="Prrafodelista"/>
      </w:pPr>
      <w:r>
        <w:t>-Distribuciones de propiedad</w:t>
      </w:r>
    </w:p>
    <w:p w14:paraId="2DEA0FFA" w14:textId="7F917AFA" w:rsidR="0088495E" w:rsidRDefault="0088495E" w:rsidP="0088495E">
      <w:pPr>
        <w:pStyle w:val="Prrafodelista"/>
      </w:pPr>
      <w:r>
        <w:t>-Distribuciones de muestreo importantes</w:t>
      </w:r>
    </w:p>
    <w:p w14:paraId="127144D2" w14:textId="2339E987" w:rsidR="0088495E" w:rsidRDefault="0088495E" w:rsidP="0088495E">
      <w:pPr>
        <w:pStyle w:val="Prrafodelista"/>
      </w:pPr>
      <w:r>
        <w:t>-Estimación</w:t>
      </w:r>
    </w:p>
    <w:p w14:paraId="1E7172BE" w14:textId="6B2232E9" w:rsidR="0088495E" w:rsidRDefault="0088495E" w:rsidP="0088495E">
      <w:pPr>
        <w:pStyle w:val="Prrafodelista"/>
      </w:pPr>
      <w:r>
        <w:t>-Prueba de hipótesis</w:t>
      </w:r>
    </w:p>
    <w:p w14:paraId="428D8095" w14:textId="1122A6E9" w:rsidR="0088495E" w:rsidRDefault="0088495E" w:rsidP="0088495E">
      <w:pPr>
        <w:pStyle w:val="Prrafodelista"/>
      </w:pPr>
      <w:r>
        <w:t>-Análisis de la varianza</w:t>
      </w:r>
    </w:p>
    <w:p w14:paraId="6E917E92" w14:textId="77777777" w:rsidR="0088495E" w:rsidRDefault="0088495E" w:rsidP="0088495E">
      <w:pPr>
        <w:pStyle w:val="Prrafodelista"/>
      </w:pPr>
    </w:p>
    <w:p w14:paraId="5E6FDE08" w14:textId="77777777" w:rsidR="0088495E" w:rsidRDefault="0088495E" w:rsidP="0088495E">
      <w:pPr>
        <w:pStyle w:val="Prrafodelista"/>
      </w:pPr>
    </w:p>
    <w:p w14:paraId="64373603" w14:textId="77777777" w:rsidR="0088495E" w:rsidRDefault="0088495E" w:rsidP="0088495E">
      <w:pPr>
        <w:pStyle w:val="Prrafodelista"/>
      </w:pPr>
    </w:p>
    <w:p w14:paraId="291C293D" w14:textId="77777777" w:rsidR="0088495E" w:rsidRDefault="0088495E" w:rsidP="0088495E">
      <w:pPr>
        <w:pStyle w:val="Prrafodelista"/>
      </w:pPr>
    </w:p>
    <w:p w14:paraId="3BC927EE" w14:textId="0660AD17" w:rsidR="0088495E" w:rsidRDefault="0088495E" w:rsidP="0088495E">
      <w:pPr>
        <w:pStyle w:val="Prrafodelista"/>
        <w:numPr>
          <w:ilvl w:val="0"/>
          <w:numId w:val="1"/>
        </w:numPr>
      </w:pPr>
      <w:r>
        <w:t>EPIDEMIOLOGIA</w:t>
      </w:r>
    </w:p>
    <w:p w14:paraId="71799356" w14:textId="780BFAC5" w:rsidR="0088495E" w:rsidRDefault="0088495E" w:rsidP="0088495E">
      <w:pPr>
        <w:pStyle w:val="Prrafodelista"/>
        <w:rPr>
          <w:i/>
          <w:iCs/>
        </w:rPr>
      </w:pPr>
      <w:r>
        <w:rPr>
          <w:b/>
          <w:bCs/>
        </w:rPr>
        <w:t xml:space="preserve">LIBRO DE CONSULTA: </w:t>
      </w:r>
      <w:r w:rsidR="001879B4" w:rsidRPr="001879B4">
        <w:rPr>
          <w:i/>
          <w:iCs/>
        </w:rPr>
        <w:t xml:space="preserve">Hernández-Aguado, I., Gil de Miguel, Á., Delgado Rodríguez, M. (2011). Manual de Epidemiología y Salud Pública: Para grados en ciencias de la salud. Argentina: Editorial Médica Panamericana </w:t>
      </w:r>
      <w:proofErr w:type="gramStart"/>
      <w:r w:rsidR="001879B4" w:rsidRPr="001879B4">
        <w:rPr>
          <w:i/>
          <w:iCs/>
        </w:rPr>
        <w:t>S.A..</w:t>
      </w:r>
      <w:proofErr w:type="gramEnd"/>
    </w:p>
    <w:p w14:paraId="65CA4F8A" w14:textId="77777777" w:rsidR="001879B4" w:rsidRDefault="001879B4" w:rsidP="0088495E">
      <w:pPr>
        <w:pStyle w:val="Prrafodelista"/>
        <w:rPr>
          <w:i/>
          <w:iCs/>
        </w:rPr>
      </w:pPr>
    </w:p>
    <w:p w14:paraId="1C36E180" w14:textId="7245D6DE" w:rsidR="0088495E" w:rsidRDefault="0088495E" w:rsidP="0088495E">
      <w:pPr>
        <w:pStyle w:val="Prrafodelista"/>
      </w:pPr>
      <w:r>
        <w:t>Temas:</w:t>
      </w:r>
    </w:p>
    <w:p w14:paraId="4B0F7522" w14:textId="5BAD02C6" w:rsidR="0088495E" w:rsidRDefault="0088495E" w:rsidP="0088495E">
      <w:pPr>
        <w:pStyle w:val="Prrafodelista"/>
      </w:pPr>
      <w:r>
        <w:t>-Introducción a la Salud Pública</w:t>
      </w:r>
    </w:p>
    <w:p w14:paraId="77D29FB5" w14:textId="76721E87" w:rsidR="0088495E" w:rsidRDefault="0088495E" w:rsidP="0088495E">
      <w:pPr>
        <w:pStyle w:val="Prrafodelista"/>
      </w:pPr>
      <w:r>
        <w:t>-Herramientas y métodos de salud pública</w:t>
      </w:r>
    </w:p>
    <w:p w14:paraId="05B02AD0" w14:textId="5E022625" w:rsidR="0088495E" w:rsidRDefault="0088495E" w:rsidP="0088495E">
      <w:pPr>
        <w:pStyle w:val="Prrafodelista"/>
      </w:pPr>
      <w:r>
        <w:t>-Conceptos básicos y aplicaciones de epidemiología</w:t>
      </w:r>
    </w:p>
    <w:p w14:paraId="6CF21246" w14:textId="1781D188" w:rsidR="0088495E" w:rsidRDefault="0088495E" w:rsidP="0088495E">
      <w:pPr>
        <w:pStyle w:val="Prrafodelista"/>
      </w:pPr>
      <w:r>
        <w:t>-Diseños de investigación en Salud Pública</w:t>
      </w:r>
    </w:p>
    <w:p w14:paraId="7DD62CC9" w14:textId="77777777" w:rsidR="0088495E" w:rsidRDefault="0088495E" w:rsidP="0088495E">
      <w:pPr>
        <w:pStyle w:val="Prrafodelista"/>
      </w:pPr>
    </w:p>
    <w:p w14:paraId="21A29592" w14:textId="2657D83D" w:rsidR="00040446" w:rsidRDefault="00040446" w:rsidP="00040446">
      <w:pPr>
        <w:pStyle w:val="Sinespaciado"/>
        <w:numPr>
          <w:ilvl w:val="0"/>
          <w:numId w:val="1"/>
        </w:numPr>
        <w:jc w:val="both"/>
        <w:rPr>
          <w:sz w:val="24"/>
          <w:szCs w:val="24"/>
          <w:lang w:val="es-HN"/>
        </w:rPr>
      </w:pPr>
      <w:r>
        <w:rPr>
          <w:sz w:val="24"/>
          <w:szCs w:val="24"/>
          <w:lang w:val="es-HN"/>
        </w:rPr>
        <w:t>Periodoncia</w:t>
      </w:r>
    </w:p>
    <w:p w14:paraId="7550C133" w14:textId="77777777" w:rsidR="00040446" w:rsidRDefault="00040446" w:rsidP="00040446">
      <w:pPr>
        <w:pStyle w:val="Sinespaciado"/>
        <w:ind w:left="720"/>
        <w:jc w:val="both"/>
        <w:rPr>
          <w:sz w:val="24"/>
          <w:szCs w:val="24"/>
          <w:lang w:val="es-HN"/>
        </w:rPr>
      </w:pPr>
      <w:r>
        <w:rPr>
          <w:sz w:val="24"/>
          <w:szCs w:val="24"/>
          <w:lang w:val="es-HN"/>
        </w:rPr>
        <w:t>Newman, M. G., Takei, H. H., Carranza, F. A. (2004). Periodontología clínica. México: McGraw-Hill Interamericana.</w:t>
      </w:r>
    </w:p>
    <w:p w14:paraId="3610C673" w14:textId="77777777" w:rsidR="00040446" w:rsidRDefault="00040446" w:rsidP="00040446">
      <w:pPr>
        <w:pStyle w:val="Sinespaciado"/>
        <w:numPr>
          <w:ilvl w:val="1"/>
          <w:numId w:val="1"/>
        </w:numPr>
        <w:jc w:val="both"/>
        <w:rPr>
          <w:sz w:val="24"/>
          <w:szCs w:val="24"/>
          <w:lang w:val="es-HN"/>
        </w:rPr>
      </w:pPr>
      <w:proofErr w:type="spellStart"/>
      <w:r>
        <w:rPr>
          <w:sz w:val="24"/>
          <w:szCs w:val="24"/>
          <w:lang w:val="es-HN"/>
        </w:rPr>
        <w:t>Anatomia</w:t>
      </w:r>
      <w:proofErr w:type="spellEnd"/>
      <w:r>
        <w:rPr>
          <w:sz w:val="24"/>
          <w:szCs w:val="24"/>
          <w:lang w:val="es-HN"/>
        </w:rPr>
        <w:t xml:space="preserve"> del Periodonto </w:t>
      </w:r>
    </w:p>
    <w:p w14:paraId="3C9A0C9C" w14:textId="77777777" w:rsidR="00040446" w:rsidRDefault="00040446" w:rsidP="00040446">
      <w:pPr>
        <w:pStyle w:val="Sinespaciado"/>
        <w:numPr>
          <w:ilvl w:val="1"/>
          <w:numId w:val="1"/>
        </w:numPr>
        <w:jc w:val="both"/>
        <w:rPr>
          <w:sz w:val="24"/>
          <w:szCs w:val="24"/>
          <w:lang w:val="es-HN"/>
        </w:rPr>
      </w:pPr>
      <w:r>
        <w:rPr>
          <w:sz w:val="24"/>
          <w:szCs w:val="24"/>
          <w:lang w:val="es-HN"/>
        </w:rPr>
        <w:t xml:space="preserve">Periodonto Sano </w:t>
      </w:r>
    </w:p>
    <w:p w14:paraId="7CE2868C" w14:textId="77777777" w:rsidR="00040446" w:rsidRDefault="00040446" w:rsidP="00040446">
      <w:pPr>
        <w:pStyle w:val="Sinespaciado"/>
        <w:numPr>
          <w:ilvl w:val="1"/>
          <w:numId w:val="1"/>
        </w:numPr>
        <w:jc w:val="both"/>
        <w:rPr>
          <w:sz w:val="24"/>
          <w:szCs w:val="24"/>
          <w:lang w:val="es-HN"/>
        </w:rPr>
      </w:pPr>
      <w:r>
        <w:rPr>
          <w:sz w:val="24"/>
          <w:szCs w:val="24"/>
          <w:lang w:val="es-HN"/>
        </w:rPr>
        <w:t>Periodonto enfermo</w:t>
      </w:r>
    </w:p>
    <w:p w14:paraId="1950ACD0" w14:textId="77777777" w:rsidR="00040446" w:rsidRDefault="00040446" w:rsidP="00040446">
      <w:pPr>
        <w:pStyle w:val="Sinespaciado"/>
        <w:numPr>
          <w:ilvl w:val="1"/>
          <w:numId w:val="1"/>
        </w:numPr>
        <w:jc w:val="both"/>
        <w:rPr>
          <w:sz w:val="24"/>
          <w:szCs w:val="24"/>
          <w:lang w:val="es-HN"/>
        </w:rPr>
      </w:pPr>
      <w:r>
        <w:rPr>
          <w:sz w:val="24"/>
          <w:szCs w:val="24"/>
          <w:lang w:val="es-HN"/>
        </w:rPr>
        <w:t>Clasificación de las Enfermedades Periodontales. (2017)</w:t>
      </w:r>
    </w:p>
    <w:p w14:paraId="386F661C" w14:textId="1E7AAF28" w:rsidR="0081175F" w:rsidRPr="0081175F" w:rsidRDefault="0081175F" w:rsidP="0081175F">
      <w:pPr>
        <w:pStyle w:val="Prrafodelista"/>
      </w:pPr>
    </w:p>
    <w:p w14:paraId="1A234FF2" w14:textId="77777777" w:rsidR="0081175F" w:rsidRDefault="0081175F" w:rsidP="0081175F"/>
    <w:p w14:paraId="7B0A0EB0" w14:textId="77777777" w:rsidR="0081175F" w:rsidRDefault="0081175F" w:rsidP="0081175F"/>
    <w:p w14:paraId="493FDBCF" w14:textId="77777777" w:rsidR="0081175F" w:rsidRDefault="0081175F" w:rsidP="0081175F"/>
    <w:p w14:paraId="09BF2940" w14:textId="12450252" w:rsidR="0081175F" w:rsidRDefault="0081175F" w:rsidP="0081175F">
      <w:r>
        <w:t xml:space="preserve">           </w:t>
      </w:r>
    </w:p>
    <w:p w14:paraId="52CE25CF" w14:textId="77777777" w:rsidR="0088495E" w:rsidRPr="0088495E" w:rsidRDefault="0088495E" w:rsidP="0088495E">
      <w:pPr>
        <w:pStyle w:val="Prrafodelista"/>
      </w:pPr>
    </w:p>
    <w:p w14:paraId="520D6AEB" w14:textId="77777777" w:rsidR="0088495E" w:rsidRPr="0088495E" w:rsidRDefault="0088495E" w:rsidP="0088495E">
      <w:pPr>
        <w:pStyle w:val="Prrafodelista"/>
        <w:rPr>
          <w:i/>
          <w:iCs/>
        </w:rPr>
      </w:pPr>
    </w:p>
    <w:p w14:paraId="5F91C187" w14:textId="77777777" w:rsidR="0088495E" w:rsidRPr="0088495E" w:rsidRDefault="0088495E" w:rsidP="0088495E">
      <w:pPr>
        <w:pStyle w:val="Prrafodelista"/>
        <w:rPr>
          <w:i/>
          <w:iCs/>
        </w:rPr>
      </w:pPr>
    </w:p>
    <w:p w14:paraId="267AC980" w14:textId="77777777" w:rsidR="003E0316" w:rsidRDefault="003E0316" w:rsidP="003E0316">
      <w:pPr>
        <w:pStyle w:val="Prrafodelista"/>
      </w:pPr>
    </w:p>
    <w:p w14:paraId="09524472" w14:textId="77777777" w:rsidR="003E0316" w:rsidRDefault="003E0316" w:rsidP="003E0316">
      <w:pPr>
        <w:pStyle w:val="Prrafodelista"/>
      </w:pPr>
    </w:p>
    <w:p w14:paraId="310133C1" w14:textId="77777777" w:rsidR="003E0316" w:rsidRPr="003E0316" w:rsidRDefault="003E0316" w:rsidP="003E0316">
      <w:pPr>
        <w:pStyle w:val="Prrafodelista"/>
        <w:rPr>
          <w:i/>
          <w:iCs/>
        </w:rPr>
      </w:pPr>
    </w:p>
    <w:sectPr w:rsidR="003E0316" w:rsidRPr="003E031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49F3" w14:textId="77777777" w:rsidR="001465AC" w:rsidRDefault="001465AC" w:rsidP="00F30168">
      <w:pPr>
        <w:spacing w:after="0" w:line="240" w:lineRule="auto"/>
      </w:pPr>
      <w:r>
        <w:separator/>
      </w:r>
    </w:p>
  </w:endnote>
  <w:endnote w:type="continuationSeparator" w:id="0">
    <w:p w14:paraId="7A4177B6" w14:textId="77777777" w:rsidR="001465AC" w:rsidRDefault="001465AC" w:rsidP="00F3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E610" w14:textId="2521A98E" w:rsidR="0081175F" w:rsidRDefault="0081175F">
    <w:pPr>
      <w:pStyle w:val="Piedepgina"/>
    </w:pPr>
    <w:r>
      <w:t>Facultad de Odontología, Dirección de Posgrados, UNAH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50E8" w14:textId="77777777" w:rsidR="001465AC" w:rsidRDefault="001465AC" w:rsidP="00F30168">
      <w:pPr>
        <w:spacing w:after="0" w:line="240" w:lineRule="auto"/>
      </w:pPr>
      <w:r>
        <w:separator/>
      </w:r>
    </w:p>
  </w:footnote>
  <w:footnote w:type="continuationSeparator" w:id="0">
    <w:p w14:paraId="67D88BB6" w14:textId="77777777" w:rsidR="001465AC" w:rsidRDefault="001465AC" w:rsidP="00F3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C9EB" w14:textId="42947F38" w:rsidR="00F30168" w:rsidRDefault="00F30168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CF30EA1" wp14:editId="50F023B2">
              <wp:simplePos x="0" y="0"/>
              <wp:positionH relativeFrom="margin">
                <wp:posOffset>1101090</wp:posOffset>
              </wp:positionH>
              <wp:positionV relativeFrom="page">
                <wp:posOffset>447675</wp:posOffset>
              </wp:positionV>
              <wp:extent cx="4257675" cy="1009650"/>
              <wp:effectExtent l="0" t="0" r="9525" b="0"/>
              <wp:wrapSquare wrapText="bothSides"/>
              <wp:docPr id="197" name="Rectángul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7675" cy="1009650"/>
                      </a:xfrm>
                      <a:prstGeom prst="rect">
                        <a:avLst/>
                      </a:prstGeom>
                      <a:solidFill>
                        <a:srgbClr val="FFC000">
                          <a:alpha val="6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3BEEEF" w14:textId="18464451" w:rsidR="00F30168" w:rsidRPr="0068461A" w:rsidRDefault="00F30168" w:rsidP="0081175F">
                          <w:pPr>
                            <w:pStyle w:val="Encabezado"/>
                            <w:jc w:val="center"/>
                            <w:rPr>
                              <w:caps/>
                              <w:color w:val="215E99" w:themeColor="text2" w:themeTint="BF"/>
                              <w:sz w:val="32"/>
                              <w:szCs w:val="32"/>
                            </w:rPr>
                          </w:pPr>
                          <w:r w:rsidRPr="0068461A">
                            <w:rPr>
                              <w:caps/>
                              <w:color w:val="215E99" w:themeColor="text2" w:themeTint="BF"/>
                              <w:sz w:val="32"/>
                              <w:szCs w:val="32"/>
                            </w:rPr>
                            <w:t>universidad nacional autonoma de honduras</w:t>
                          </w:r>
                        </w:p>
                        <w:p w14:paraId="6F2220CF" w14:textId="0C738FDB" w:rsidR="00F30168" w:rsidRPr="0068461A" w:rsidRDefault="00F30168" w:rsidP="0081175F">
                          <w:pPr>
                            <w:pStyle w:val="Encabezado"/>
                            <w:jc w:val="center"/>
                            <w:rPr>
                              <w:caps/>
                              <w:color w:val="215E99" w:themeColor="text2" w:themeTint="BF"/>
                            </w:rPr>
                          </w:pPr>
                          <w:r w:rsidRPr="0068461A">
                            <w:rPr>
                              <w:caps/>
                              <w:color w:val="215E99" w:themeColor="text2" w:themeTint="BF"/>
                            </w:rPr>
                            <w:t>temario para examen de admision</w:t>
                          </w:r>
                          <w:r w:rsidR="00D732E0" w:rsidRPr="0068461A">
                            <w:rPr>
                              <w:caps/>
                              <w:color w:val="215E99" w:themeColor="text2" w:themeTint="BF"/>
                            </w:rPr>
                            <w:t>:</w:t>
                          </w:r>
                        </w:p>
                        <w:p w14:paraId="68595810" w14:textId="2888D805" w:rsidR="00F30168" w:rsidRPr="0068461A" w:rsidRDefault="00F30168" w:rsidP="0081175F">
                          <w:pPr>
                            <w:pStyle w:val="Encabezado"/>
                            <w:jc w:val="center"/>
                            <w:rPr>
                              <w:b/>
                              <w:bCs/>
                              <w:caps/>
                              <w:color w:val="215E99" w:themeColor="text2" w:themeTint="BF"/>
                            </w:rPr>
                          </w:pPr>
                          <w:r w:rsidRPr="0068461A">
                            <w:rPr>
                              <w:b/>
                              <w:bCs/>
                              <w:caps/>
                              <w:color w:val="215E99" w:themeColor="text2" w:themeTint="BF"/>
                            </w:rPr>
                            <w:t xml:space="preserve">posgrado de </w:t>
                          </w:r>
                          <w:r w:rsidR="00040446">
                            <w:rPr>
                              <w:b/>
                              <w:bCs/>
                              <w:caps/>
                              <w:color w:val="215E99" w:themeColor="text2" w:themeTint="BF"/>
                            </w:rPr>
                            <w:t>PERIODONCIA E IMPLANTOLOGÍA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F30EA1" id="Rectángulo 63" o:spid="_x0000_s1026" style="position:absolute;margin-left:86.7pt;margin-top:35.25pt;width:335.25pt;height:79.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" o:allowoverlap="f" fillcolor="#ffc000" stroked="f" strokeweight="1pt">
              <v:fill opacity="39321f"/>
              <v:textbox>
                <w:txbxContent>
                  <w:p w14:paraId="6C3BEEEF" w14:textId="18464451" w:rsidR="00F30168" w:rsidRPr="0068461A" w:rsidRDefault="00F30168" w:rsidP="0081175F">
                    <w:pPr>
                      <w:pStyle w:val="Encabezado"/>
                      <w:jc w:val="center"/>
                      <w:rPr>
                        <w:caps/>
                        <w:color w:val="215E99" w:themeColor="text2" w:themeTint="BF"/>
                        <w:sz w:val="32"/>
                        <w:szCs w:val="32"/>
                      </w:rPr>
                    </w:pPr>
                    <w:r w:rsidRPr="0068461A">
                      <w:rPr>
                        <w:caps/>
                        <w:color w:val="215E99" w:themeColor="text2" w:themeTint="BF"/>
                        <w:sz w:val="32"/>
                        <w:szCs w:val="32"/>
                      </w:rPr>
                      <w:t>universidad nacional autonoma de honduras</w:t>
                    </w:r>
                  </w:p>
                  <w:p w14:paraId="6F2220CF" w14:textId="0C738FDB" w:rsidR="00F30168" w:rsidRPr="0068461A" w:rsidRDefault="00F30168" w:rsidP="0081175F">
                    <w:pPr>
                      <w:pStyle w:val="Encabezado"/>
                      <w:jc w:val="center"/>
                      <w:rPr>
                        <w:caps/>
                        <w:color w:val="215E99" w:themeColor="text2" w:themeTint="BF"/>
                      </w:rPr>
                    </w:pPr>
                    <w:r w:rsidRPr="0068461A">
                      <w:rPr>
                        <w:caps/>
                        <w:color w:val="215E99" w:themeColor="text2" w:themeTint="BF"/>
                      </w:rPr>
                      <w:t>temario para examen de admision</w:t>
                    </w:r>
                    <w:r w:rsidR="00D732E0" w:rsidRPr="0068461A">
                      <w:rPr>
                        <w:caps/>
                        <w:color w:val="215E99" w:themeColor="text2" w:themeTint="BF"/>
                      </w:rPr>
                      <w:t>:</w:t>
                    </w:r>
                  </w:p>
                  <w:p w14:paraId="68595810" w14:textId="2888D805" w:rsidR="00F30168" w:rsidRPr="0068461A" w:rsidRDefault="00F30168" w:rsidP="0081175F">
                    <w:pPr>
                      <w:pStyle w:val="Encabezado"/>
                      <w:jc w:val="center"/>
                      <w:rPr>
                        <w:b/>
                        <w:bCs/>
                        <w:caps/>
                        <w:color w:val="215E99" w:themeColor="text2" w:themeTint="BF"/>
                      </w:rPr>
                    </w:pPr>
                    <w:r w:rsidRPr="0068461A">
                      <w:rPr>
                        <w:b/>
                        <w:bCs/>
                        <w:caps/>
                        <w:color w:val="215E99" w:themeColor="text2" w:themeTint="BF"/>
                      </w:rPr>
                      <w:t xml:space="preserve">posgrado de </w:t>
                    </w:r>
                    <w:r w:rsidR="00040446">
                      <w:rPr>
                        <w:b/>
                        <w:bCs/>
                        <w:caps/>
                        <w:color w:val="215E99" w:themeColor="text2" w:themeTint="BF"/>
                      </w:rPr>
                      <w:t>PERIODONCIA E IMPLANTOLOGÍA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inline distT="0" distB="0" distL="0" distR="0" wp14:anchorId="741294B3" wp14:editId="224FA63C">
          <wp:extent cx="946298" cy="877134"/>
          <wp:effectExtent l="0" t="0" r="6350" b="0"/>
          <wp:docPr id="158147185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168784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456" cy="9041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66656"/>
    <w:multiLevelType w:val="hybridMultilevel"/>
    <w:tmpl w:val="B316C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315C6"/>
    <w:multiLevelType w:val="hybridMultilevel"/>
    <w:tmpl w:val="A6604190"/>
    <w:lvl w:ilvl="0" w:tplc="CA940718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BB79F5"/>
    <w:multiLevelType w:val="hybridMultilevel"/>
    <w:tmpl w:val="10B440E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96704">
    <w:abstractNumId w:val="2"/>
  </w:num>
  <w:num w:numId="2" w16cid:durableId="654337163">
    <w:abstractNumId w:val="1"/>
  </w:num>
  <w:num w:numId="3" w16cid:durableId="1643928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68"/>
    <w:rsid w:val="00040446"/>
    <w:rsid w:val="001465AC"/>
    <w:rsid w:val="00186CAB"/>
    <w:rsid w:val="001879B4"/>
    <w:rsid w:val="001D5D7F"/>
    <w:rsid w:val="00266CED"/>
    <w:rsid w:val="003110C3"/>
    <w:rsid w:val="003E0316"/>
    <w:rsid w:val="00463BFC"/>
    <w:rsid w:val="0068461A"/>
    <w:rsid w:val="0081175F"/>
    <w:rsid w:val="00860010"/>
    <w:rsid w:val="0088495E"/>
    <w:rsid w:val="00A356AC"/>
    <w:rsid w:val="00BE58D7"/>
    <w:rsid w:val="00C400C2"/>
    <w:rsid w:val="00C4499B"/>
    <w:rsid w:val="00CD3C6A"/>
    <w:rsid w:val="00D732E0"/>
    <w:rsid w:val="00DC08FF"/>
    <w:rsid w:val="00F3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109C9C"/>
  <w15:chartTrackingRefBased/>
  <w15:docId w15:val="{64B72BC2-F99D-4A1C-A5EA-035CA518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H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1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1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1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1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1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1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1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1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1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1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1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30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168"/>
  </w:style>
  <w:style w:type="paragraph" w:styleId="Piedepgina">
    <w:name w:val="footer"/>
    <w:basedOn w:val="Normal"/>
    <w:link w:val="PiedepginaCar"/>
    <w:uiPriority w:val="99"/>
    <w:unhideWhenUsed/>
    <w:rsid w:val="00F30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168"/>
  </w:style>
  <w:style w:type="paragraph" w:styleId="Sinespaciado">
    <w:name w:val="No Spacing"/>
    <w:uiPriority w:val="1"/>
    <w:qFormat/>
    <w:rsid w:val="00040446"/>
    <w:pPr>
      <w:spacing w:after="0" w:line="240" w:lineRule="auto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DIAZ TOME</dc:creator>
  <cp:keywords/>
  <dc:description/>
  <cp:lastModifiedBy>Licencia Office</cp:lastModifiedBy>
  <cp:revision>5</cp:revision>
  <dcterms:created xsi:type="dcterms:W3CDTF">2024-03-15T02:23:00Z</dcterms:created>
  <dcterms:modified xsi:type="dcterms:W3CDTF">2024-03-16T19:56:00Z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5b08f8a90f3552c118a4961ffb3876879a7979f2da2cf668b455e948b54fe17c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2024-03-15T19:00:50Z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f418f07e-604e-4576-9d72-61f81617868c</vt:lpwstr>
  </property>
  <property fmtid="{D5CDD505-2E9C-101B-9397-08002B2CF9AE}" pid="8" name="MSIP_Label_defa4170-0d19-0005-0004-bc88714345d2_ActionId">
    <vt:lpwstr>e39df027-690d-438e-8bf7-297dbef2e8e7</vt:lpwstr>
  </property>
  <property fmtid="{D5CDD505-2E9C-101B-9397-08002B2CF9AE}" pid="9" name="MSIP_Label_defa4170-0d19-0005-0004-bc88714345d2_ContentBits">
    <vt:lpwstr>0</vt:lpwstr>
  </property>
</Properties>
</file>